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sect>
      <w:p>
        <w:pPr>
          <w:jc w:val="center"/>
          <w:spacing w:after="0" w:before="0"/>
          <w:ind w:left="1386"/>
        </w:pPr>
        <w:r>
          <w:rPr>
            <w:rFonts w:ascii="Times New Roman" w:hAnsi="Times New Roman" w:cs="Times New Roman"/>
            <w:sz w:val="28"/>
            <w:b w:val="on"/>
            <w:i w:val="off"/>
            <w:color w:val="000000"/>
          </w:rPr>
        </w:r>
        <w:r>
          <w:rPr>
            <w:rFonts w:ascii="Times New Roman" w:hAnsi="Times New Roman" w:cs="Times New Roman"/>
            <w:sz w:val="28"/>
            <w:b w:val="on"/>
            <w:i w:val="off"/>
            <w:color w:val="000000"/>
          </w:rPr>
          <w:t>План работы Центра «Точка роста» на 2024 – 2025 учебный год</w:t>
        </w:r>
      </w:p>
      <w:p>
        <w:pPr>
          <w:jc w:val="left"/>
          <w:spacing w:after="0" w:before="0"/>
          <w:ind w:left="0"/>
        </w:pPr>
      </w:p>
      <w:p>
        <w:pPr>
          <w:jc w:val="left"/>
          <w:spacing w:after="0" w:before="0"/>
          <w:ind w:left="107"/>
        </w:pPr>
        <w:r>
          <w:rPr>
            <w:rFonts w:ascii="Times New Roman" w:hAnsi="Times New Roman" w:cs="Times New Roman"/>
            <w:sz w:val="24"/>
            <w:b w:val="on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n"/>
            <w:i w:val="off"/>
            <w:color w:val="000000"/>
          </w:rPr>
          <w:t>№ п/п</w:t>
        </w:r>
      </w:p>
      <w:p>
        <w:pPr>
          <w:jc w:val="left"/>
          <w:spacing w:after="0" w:before="0"/>
          <w:ind w:left="1442"/>
        </w:pPr>
        <w:r>
          <w:rPr>
            <w:rFonts w:ascii="Times New Roman" w:hAnsi="Times New Roman" w:cs="Times New Roman"/>
            <w:sz w:val="24"/>
            <w:b w:val="on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n"/>
            <w:i w:val="off"/>
            <w:color w:val="000000"/>
          </w:rPr>
          <w:t>Мероприятия</w:t>
        </w:r>
      </w:p>
      <w:p>
        <w:pPr>
          <w:jc w:val="left"/>
          <w:spacing w:after="0" w:before="0"/>
          <w:ind w:left="108"/>
        </w:pPr>
        <w:r>
          <w:rPr>
            <w:rFonts w:ascii="Times New Roman" w:hAnsi="Times New Roman" w:cs="Times New Roman"/>
            <w:sz w:val="24"/>
            <w:b w:val="on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n"/>
            <w:i w:val="off"/>
            <w:color w:val="000000"/>
          </w:rPr>
          <w:t>Целевая аудитория</w:t>
        </w:r>
      </w:p>
      <w:p>
        <w:pPr>
          <w:jc w:val="left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n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n"/>
            <w:i w:val="off"/>
            <w:color w:val="000000"/>
          </w:rPr>
          <w:t>Сроки</w:t>
        </w:r>
      </w:p>
      <w:p>
        <w:pPr>
          <w:jc w:val="left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n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n"/>
            <w:i w:val="off"/>
            <w:color w:val="000000"/>
          </w:rPr>
          <w:t>проведен ия</w:t>
        </w:r>
      </w:p>
      <w:p>
        <w:pPr>
          <w:jc w:val="left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n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n"/>
            <w:i w:val="off"/>
            <w:color w:val="000000"/>
          </w:rPr>
          <w:t>Ответственный</w:t>
        </w:r>
      </w:p>
      <w:p>
        <w:pPr>
          <w:jc w:val="left"/>
          <w:spacing w:after="0" w:before="0"/>
          <w:ind w:left="0"/>
        </w:pPr>
      </w:p>
      <w:p>
        <w:pPr>
          <w:jc w:val="left"/>
          <w:spacing w:after="0" w:before="0"/>
          <w:ind w:left="107"/>
        </w:pPr>
        <w:r>
          <w:rPr>
            <w:rFonts w:ascii="Times New Roman" w:hAnsi="Times New Roman" w:cs="Times New Roman"/>
            <w:sz w:val="24"/>
            <w:b w:val="on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n"/>
            <w:i w:val="off"/>
            <w:color w:val="000000"/>
          </w:rPr>
          <w:t>Организационно-методические мероприятия</w:t>
        </w:r>
      </w:p>
      <w:p>
        <w:pPr>
          <w:jc w:val="left"/>
          <w:spacing w:after="0" w:before="0"/>
          <w:ind w:left="107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1</w:t>
        </w:r>
      </w:p>
      <w:p>
        <w:pPr>
          <w:jc w:val="left"/>
          <w:spacing w:after="0" w:before="0"/>
          <w:ind w:left="110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Методическое совещание</w:t>
        </w:r>
      </w:p>
      <w:p>
        <w:pPr>
          <w:jc w:val="left"/>
          <w:spacing w:after="0" w:before="0"/>
          <w:ind w:left="110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«Планирование, утверждение рабочих программ и расписания»</w:t>
        </w:r>
      </w:p>
      <w:p>
        <w:pPr>
          <w:jc w:val="left"/>
          <w:spacing w:after="0" w:before="0"/>
          <w:ind w:left="108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Учителя- предметники</w:t>
        </w:r>
      </w:p>
      <w:p>
        <w:pPr>
          <w:jc w:val="left"/>
          <w:spacing w:after="0" w:before="0"/>
          <w:ind w:left="109"/>
          <w:ind w:firstLine="60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август 2024г.</w:t>
        </w:r>
      </w:p>
      <w:p>
        <w:pPr>
          <w:jc w:val="left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Директор Митина Т.Н.</w:t>
        </w:r>
      </w:p>
      <w:p>
        <w:pPr>
          <w:jc w:val="left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Руководитель центра Пилипенко С.Э.</w:t>
        </w:r>
      </w:p>
      <w:p>
        <w:pPr>
          <w:jc w:val="left"/>
          <w:spacing w:after="0" w:before="0"/>
          <w:ind w:left="107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2</w:t>
        </w:r>
      </w:p>
      <w:p>
        <w:pPr>
          <w:jc w:val="left"/>
          <w:spacing w:after="0" w:before="0"/>
          <w:ind w:left="110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Реализация общеобразовательных программ по предметам «Физика»,</w:t>
        </w:r>
      </w:p>
      <w:p>
        <w:pPr>
          <w:jc w:val="left"/>
          <w:spacing w:after="0" w:before="0"/>
          <w:ind w:left="110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«Химия», «Биология» (проведение занятий на обновленном учебном оборудовании)</w:t>
        </w:r>
      </w:p>
      <w:p>
        <w:pPr>
          <w:jc w:val="left"/>
          <w:spacing w:after="0" w:before="0"/>
          <w:ind w:left="108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Учителя- предметники</w:t>
        </w:r>
      </w:p>
      <w:p>
        <w:pPr>
          <w:jc w:val="left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В течение года</w:t>
        </w:r>
      </w:p>
      <w:p>
        <w:pPr>
          <w:jc w:val="both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Учителя-предметники</w:t>
        </w:r>
      </w:p>
      <w:p>
        <w:pPr>
          <w:jc w:val="left"/>
          <w:spacing w:after="0" w:before="0"/>
          <w:ind w:left="107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3</w:t>
        </w:r>
      </w:p>
      <w:p>
        <w:pPr>
          <w:jc w:val="left"/>
          <w:spacing w:after="0" w:before="0"/>
          <w:ind w:left="110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Реализация курсов внеурочной деятельности</w:t>
        </w:r>
      </w:p>
      <w:p>
        <w:pPr>
          <w:jc w:val="left"/>
          <w:spacing w:after="0" w:before="0"/>
          <w:ind w:left="108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Сотрудники Центра, учителя-</w:t>
        </w:r>
      </w:p>
      <w:p>
        <w:pPr>
          <w:jc w:val="left"/>
          <w:spacing w:after="0" w:before="0"/>
          <w:ind w:left="108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предметники</w:t>
        </w:r>
      </w:p>
      <w:p>
        <w:pPr>
          <w:jc w:val="left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В течение года</w:t>
        </w:r>
      </w:p>
      <w:p>
        <w:pPr>
          <w:jc w:val="left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Руководитель центра Пилипенко С.Э.</w:t>
        </w:r>
      </w:p>
      <w:p>
        <w:pPr>
          <w:jc w:val="left"/>
          <w:spacing w:after="0" w:before="0"/>
          <w:ind w:left="107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4</w:t>
        </w:r>
      </w:p>
      <w:p>
        <w:pPr>
          <w:jc w:val="left"/>
          <w:spacing w:after="0" w:before="0"/>
          <w:ind w:left="110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Организация проектной деятельности обучающихся Центра</w:t>
        </w:r>
      </w:p>
      <w:p>
        <w:pPr>
          <w:jc w:val="left"/>
          <w:spacing w:after="0" w:before="0"/>
          <w:ind w:left="110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«Точка роста» (разработка и реализация индивидуальных и</w:t>
        </w:r>
      </w:p>
      <w:p>
        <w:pPr>
          <w:jc w:val="left"/>
          <w:spacing w:after="0" w:before="0"/>
          <w:ind w:left="110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групповых проектов, участие в научно- практических конференциях)</w:t>
        </w:r>
      </w:p>
      <w:p>
        <w:pPr>
          <w:jc w:val="left"/>
          <w:spacing w:after="0" w:before="0"/>
          <w:ind w:left="108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Учителя- предметники</w:t>
        </w:r>
      </w:p>
      <w:p>
        <w:pPr>
          <w:jc w:val="left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В течение года</w:t>
        </w:r>
      </w:p>
      <w:p>
        <w:pPr>
          <w:jc w:val="both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Пилипенко С.Э., Жиркова Н.А.</w:t>
        </w:r>
      </w:p>
      <w:p>
        <w:pPr>
          <w:jc w:val="left"/>
          <w:spacing w:after="0" w:before="0"/>
          <w:ind w:left="107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5</w:t>
        </w:r>
      </w:p>
      <w:p>
        <w:pPr>
          <w:jc w:val="left"/>
          <w:spacing w:after="0" w:before="0"/>
          <w:ind w:left="110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Организация участия обучающихся Центра «Точка роста» в</w:t>
        </w:r>
      </w:p>
      <w:p>
        <w:pPr>
          <w:jc w:val="left"/>
          <w:spacing w:after="0" w:before="0"/>
          <w:ind w:left="221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школьном этапе Всероссийской олимпиады школьников</w:t>
        </w:r>
      </w:p>
      <w:p>
        <w:pPr>
          <w:jc w:val="left"/>
          <w:spacing w:after="0" w:before="0"/>
          <w:ind w:left="108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Обучающиеся 5-11классов</w:t>
        </w:r>
      </w:p>
      <w:p>
        <w:pPr>
          <w:jc w:val="left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Сентябрь- октябрь 2024 г.</w:t>
        </w:r>
      </w:p>
      <w:p>
        <w:pPr>
          <w:jc w:val="left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Зам. директора по УВР Пилипенко С.Э.</w:t>
        </w:r>
      </w:p>
      <w:p>
        <w:pPr>
          <w:jc w:val="left"/>
          <w:spacing w:after="0" w:before="0"/>
          <w:ind w:left="107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6</w:t>
        </w:r>
      </w:p>
      <w:p>
        <w:pPr>
          <w:jc w:val="left"/>
          <w:spacing w:after="0" w:before="0"/>
          <w:ind w:left="110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Организация участия обучающихся Центра «Точка роста» в</w:t>
        </w:r>
      </w:p>
      <w:p>
        <w:pPr>
          <w:jc w:val="left"/>
          <w:spacing w:after="0" w:before="0"/>
          <w:ind w:left="221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конкурсах и конференциях различного уровня</w:t>
        </w:r>
      </w:p>
      <w:p>
        <w:pPr>
          <w:jc w:val="left"/>
          <w:spacing w:after="0" w:before="0"/>
          <w:ind w:left="108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Учителя- предметники</w:t>
        </w:r>
      </w:p>
      <w:p>
        <w:pPr>
          <w:jc w:val="left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В течение года</w:t>
        </w:r>
      </w:p>
      <w:p>
        <w:pPr>
          <w:jc w:val="both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Пилипенко С.Э.</w:t>
        </w:r>
      </w:p>
      <w:p>
        <w:pPr>
          <w:jc w:val="left"/>
          <w:spacing w:after="0" w:before="0"/>
          <w:ind w:left="107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7</w:t>
        </w:r>
      </w:p>
      <w:p>
        <w:pPr>
          <w:jc w:val="left"/>
          <w:spacing w:after="0" w:before="0"/>
          <w:ind w:left="110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Круглый стол «Анализ работы Центра образования естественно-</w:t>
        </w:r>
      </w:p>
      <w:p>
        <w:pPr>
          <w:jc w:val="left"/>
          <w:spacing w:after="0" w:before="0"/>
          <w:ind w:left="221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научной и технологической направленностей «Точка роста» за</w:t>
        </w:r>
      </w:p>
      <w:p>
        <w:pPr>
          <w:jc w:val="left"/>
          <w:spacing w:after="0" w:before="0"/>
          <w:ind w:left="221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2024-2025 учебный год (подведение</w:t>
        </w:r>
      </w:p>
      <w:p>
        <w:pPr>
          <w:jc w:val="left"/>
          <w:spacing w:after="0" w:before="0"/>
          <w:ind w:left="108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Педагоги</w:t>
        </w:r>
      </w:p>
      <w:p>
        <w:pPr>
          <w:jc w:val="left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Май 2025г.</w:t>
        </w:r>
      </w:p>
      <w:p>
        <w:pPr>
          <w:jc w:val="left"/>
          <w:spacing w:after="0" w:before="0"/>
          <w:ind w:left="0"/>
        </w:pPr>
      </w:p>
      <w:p>
        <w:pPr>
          <w:jc w:val="left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Руководитель</w:t>
        </w:r>
      </w:p>
      <w:p>
        <w:pPr>
          <w:jc w:val="left"/>
          <w:spacing w:after="0" w:before="0"/>
          <w:ind w:left="0"/>
        </w:pPr>
      </w:p>
      <w:p>
        <w:pPr>
          <w:jc w:val="left"/>
          <w:spacing w:after="0" w:before="0"/>
          <w:ind w:left="0"/>
        </w:pPr>
      </w:p>
      <w:p>
        <w:pPr>
          <w:jc w:val="left"/>
          <w:spacing w:after="0" w:before="0"/>
          <w:ind w:left="221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итогов работы за год)</w:t>
        </w:r>
      </w:p>
      <w:p>
        <w:pPr>
          <w:jc w:val="left"/>
          <w:spacing w:after="0" w:before="0"/>
          <w:ind w:left="0"/>
        </w:pPr>
      </w:p>
      <w:p>
        <w:pPr>
          <w:jc w:val="left"/>
          <w:spacing w:after="0" w:before="0"/>
          <w:ind w:left="0"/>
        </w:pPr>
      </w:p>
      <w:p>
        <w:pPr>
          <w:jc w:val="left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центра Пилипенко С.Э.</w:t>
        </w:r>
      </w:p>
      <w:p>
        <w:pPr>
          <w:jc w:val="left"/>
          <w:spacing w:after="0" w:before="0"/>
          <w:ind w:left="0"/>
        </w:pPr>
      </w:p>
      <w:p>
        <w:pPr>
          <w:jc w:val="left"/>
          <w:spacing w:after="0" w:before="0"/>
          <w:ind w:left="107"/>
        </w:pPr>
        <w:r>
          <w:rPr>
            <w:rFonts w:ascii="Times New Roman" w:hAnsi="Times New Roman" w:cs="Times New Roman"/>
            <w:sz w:val="24"/>
            <w:b w:val="on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n"/>
            <w:i w:val="off"/>
            <w:color w:val="000000"/>
          </w:rPr>
          <w:t>Социокультурные мероприятия</w:t>
        </w:r>
      </w:p>
      <w:p>
        <w:pPr>
          <w:jc w:val="left"/>
          <w:spacing w:after="0" w:before="0"/>
          <w:ind w:left="107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3</w:t>
        </w:r>
      </w:p>
      <w:p>
        <w:pPr>
          <w:jc w:val="left"/>
          <w:spacing w:after="0" w:before="0"/>
          <w:ind w:left="110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Участие в системе открытых онлайн- уроков «Проектория»</w:t>
        </w:r>
      </w:p>
      <w:p>
        <w:pPr>
          <w:jc w:val="left"/>
          <w:spacing w:after="0" w:before="0"/>
          <w:ind w:left="108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Сотрудники центра</w:t>
        </w:r>
      </w:p>
      <w:p>
        <w:pPr>
          <w:jc w:val="left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В течение года</w:t>
        </w:r>
      </w:p>
      <w:p>
        <w:pPr>
          <w:jc w:val="left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Сотрудники</w:t>
        </w:r>
      </w:p>
      <w:p>
        <w:pPr>
          <w:jc w:val="left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центра</w:t>
        </w:r>
      </w:p>
      <w:p>
        <w:pPr>
          <w:jc w:val="left"/>
          <w:spacing w:after="0" w:before="0"/>
          <w:ind w:left="107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4</w:t>
        </w:r>
      </w:p>
      <w:p>
        <w:pPr>
          <w:jc w:val="left"/>
          <w:spacing w:after="0" w:before="0"/>
          <w:ind w:left="110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Выпуск новостей по Точке роста</w:t>
        </w:r>
      </w:p>
      <w:p>
        <w:pPr>
          <w:jc w:val="left"/>
          <w:spacing w:after="0" w:before="0"/>
          <w:ind w:left="108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Обучающиеся, педагоги</w:t>
        </w:r>
      </w:p>
      <w:p>
        <w:pPr>
          <w:jc w:val="left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В течение года</w:t>
        </w:r>
      </w:p>
      <w:p>
        <w:pPr>
          <w:jc w:val="left"/>
          <w:spacing w:after="0" w:before="0"/>
          <w:ind w:left="109"/>
        </w:pP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</w:r>
        <w:r>
          <w:rPr>
            <w:rFonts w:ascii="Times New Roman" w:hAnsi="Times New Roman" w:cs="Times New Roman"/>
            <w:sz w:val="24"/>
            <w:b w:val="off"/>
            <w:i w:val="off"/>
            <w:color w:val="000000"/>
          </w:rPr>
          <w:t>Сотрудники центра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</w:sect>
  </w:body>
</w:document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000000"/>
    <w:multiLevelType w:val="hybridMultilevel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90000001"/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1" /></Relationships>
</file>